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18" w:rsidRPr="005A33F4" w:rsidRDefault="00A17799">
      <w:pPr>
        <w:pStyle w:val="2"/>
        <w:shd w:val="clear" w:color="auto" w:fill="auto"/>
        <w:spacing w:after="227" w:line="260" w:lineRule="exact"/>
        <w:rPr>
          <w:b/>
          <w:sz w:val="28"/>
        </w:rPr>
      </w:pPr>
      <w:r w:rsidRPr="005A33F4">
        <w:rPr>
          <w:b/>
          <w:sz w:val="28"/>
        </w:rPr>
        <w:t>Обзор документа</w:t>
      </w:r>
    </w:p>
    <w:p w:rsidR="00E77618" w:rsidRPr="005A33F4" w:rsidRDefault="00A17799">
      <w:pPr>
        <w:pStyle w:val="2"/>
        <w:shd w:val="clear" w:color="auto" w:fill="auto"/>
        <w:spacing w:after="156" w:line="260" w:lineRule="exact"/>
        <w:rPr>
          <w:b/>
          <w:sz w:val="28"/>
        </w:rPr>
      </w:pPr>
      <w:r w:rsidRPr="005A33F4">
        <w:rPr>
          <w:b/>
          <w:sz w:val="28"/>
        </w:rPr>
        <w:t>Частные детские сады: льгота по арендной плате.</w:t>
      </w:r>
    </w:p>
    <w:p w:rsidR="00E77618" w:rsidRPr="005A33F4" w:rsidRDefault="00A17799">
      <w:pPr>
        <w:pStyle w:val="2"/>
        <w:shd w:val="clear" w:color="auto" w:fill="auto"/>
        <w:spacing w:after="123" w:line="367" w:lineRule="exact"/>
        <w:ind w:left="20" w:right="20"/>
        <w:jc w:val="both"/>
        <w:rPr>
          <w:sz w:val="28"/>
        </w:rPr>
      </w:pPr>
      <w:r w:rsidRPr="005A33F4">
        <w:rPr>
          <w:sz w:val="28"/>
        </w:rPr>
        <w:t xml:space="preserve">Объекты нежилого фонда, находящиеся в имущественной казне города могут передаваться в аренду сроком на 49 лет частным детским садам по результатам проведения аукционов на право заключения </w:t>
      </w:r>
      <w:r w:rsidRPr="005A33F4">
        <w:rPr>
          <w:sz w:val="28"/>
        </w:rPr>
        <w:t>договора аренды. Перечень таких объектов утверждается Департаментом городского имущества по согласованию с Департаментом образования.</w:t>
      </w:r>
    </w:p>
    <w:p w:rsidR="00E77618" w:rsidRPr="005A33F4" w:rsidRDefault="00A17799">
      <w:pPr>
        <w:pStyle w:val="2"/>
        <w:shd w:val="clear" w:color="auto" w:fill="auto"/>
        <w:spacing w:after="120" w:line="364" w:lineRule="exact"/>
        <w:ind w:left="20" w:right="20"/>
        <w:jc w:val="both"/>
        <w:rPr>
          <w:sz w:val="28"/>
        </w:rPr>
      </w:pPr>
      <w:r w:rsidRPr="005A33F4">
        <w:rPr>
          <w:sz w:val="28"/>
        </w:rPr>
        <w:t>В этом случае арендная плата составляет 1 руб. в год за квадратный метр, если количество мест в образовательном учреждении</w:t>
      </w:r>
      <w:r w:rsidRPr="005A33F4">
        <w:rPr>
          <w:sz w:val="28"/>
        </w:rPr>
        <w:t xml:space="preserve"> не менее минимального количества, установленного Департаментом образования, и 80 процентов обучающихся детей в возрасте от 3 до 7 лет зарегистрированы в Москве по месту жительства.</w:t>
      </w:r>
    </w:p>
    <w:p w:rsidR="00E77618" w:rsidRPr="005A33F4" w:rsidRDefault="00A17799">
      <w:pPr>
        <w:pStyle w:val="2"/>
        <w:shd w:val="clear" w:color="auto" w:fill="auto"/>
        <w:spacing w:after="123" w:line="364" w:lineRule="exact"/>
        <w:ind w:left="20" w:right="20"/>
        <w:jc w:val="both"/>
        <w:rPr>
          <w:sz w:val="28"/>
        </w:rPr>
      </w:pPr>
      <w:r w:rsidRPr="005A33F4">
        <w:rPr>
          <w:sz w:val="28"/>
        </w:rPr>
        <w:t>Арендатор обязан приступить к образовательной деятельности не позднее 6 ме</w:t>
      </w:r>
      <w:r w:rsidRPr="005A33F4">
        <w:rPr>
          <w:sz w:val="28"/>
        </w:rPr>
        <w:t xml:space="preserve">сяцев со дня заключения договора, если объект нуждается в ремонте, и не позднее 18 месяцев, если необходим капитальный ремонт. Если же планируется реконструкция, арендатор должен приступить к образовательной деятельности не позднее 3 лет со дня заключения </w:t>
      </w:r>
      <w:r w:rsidRPr="005A33F4">
        <w:rPr>
          <w:sz w:val="28"/>
        </w:rPr>
        <w:t>договора.</w:t>
      </w:r>
    </w:p>
    <w:p w:rsidR="00E77618" w:rsidRPr="005A33F4" w:rsidRDefault="00A17799">
      <w:pPr>
        <w:pStyle w:val="2"/>
        <w:shd w:val="clear" w:color="auto" w:fill="auto"/>
        <w:spacing w:after="800" w:line="360" w:lineRule="exact"/>
        <w:ind w:left="20" w:right="20"/>
        <w:jc w:val="both"/>
        <w:rPr>
          <w:sz w:val="28"/>
        </w:rPr>
      </w:pPr>
      <w:r w:rsidRPr="005A33F4">
        <w:rPr>
          <w:sz w:val="28"/>
        </w:rPr>
        <w:t>Кроме того, в договор обязательно включается условие, что арендатору не компенсируется стоимость произведенных им неотделимых улучшений, капитального ремонта или реконструкции объекта.</w:t>
      </w:r>
    </w:p>
    <w:p w:rsidR="00E77618" w:rsidRPr="005A33F4" w:rsidRDefault="005A33F4">
      <w:pPr>
        <w:pStyle w:val="2"/>
        <w:shd w:val="clear" w:color="auto" w:fill="auto"/>
        <w:spacing w:after="94" w:line="260" w:lineRule="exact"/>
        <w:rPr>
          <w:b/>
          <w:sz w:val="28"/>
        </w:rPr>
      </w:pPr>
      <w:r w:rsidRPr="005A33F4">
        <w:rPr>
          <w:b/>
          <w:sz w:val="28"/>
        </w:rPr>
        <w:t>И</w:t>
      </w:r>
      <w:r w:rsidR="00A17799" w:rsidRPr="005A33F4">
        <w:rPr>
          <w:b/>
          <w:sz w:val="28"/>
        </w:rPr>
        <w:t xml:space="preserve">А </w:t>
      </w:r>
      <w:r w:rsidRPr="005A33F4">
        <w:rPr>
          <w:b/>
          <w:sz w:val="28"/>
        </w:rPr>
        <w:t>“Г</w:t>
      </w:r>
      <w:r w:rsidR="00A17799" w:rsidRPr="005A33F4">
        <w:rPr>
          <w:b/>
          <w:sz w:val="28"/>
        </w:rPr>
        <w:t>АРАНТ</w:t>
      </w:r>
      <w:r w:rsidRPr="005A33F4">
        <w:rPr>
          <w:b/>
          <w:sz w:val="28"/>
        </w:rPr>
        <w:t>”</w:t>
      </w:r>
      <w:r w:rsidR="00A17799" w:rsidRPr="005A33F4">
        <w:rPr>
          <w:b/>
          <w:sz w:val="28"/>
        </w:rPr>
        <w:t>:</w:t>
      </w:r>
    </w:p>
    <w:p w:rsidR="00E77618" w:rsidRPr="005A33F4" w:rsidRDefault="005A33F4" w:rsidP="005A33F4">
      <w:pPr>
        <w:pStyle w:val="2"/>
        <w:shd w:val="clear" w:color="auto" w:fill="auto"/>
        <w:spacing w:after="0" w:line="260" w:lineRule="exact"/>
        <w:rPr>
          <w:color w:val="0066CC"/>
          <w:sz w:val="28"/>
          <w:u w:val="single"/>
        </w:rPr>
      </w:pPr>
      <w:r w:rsidRPr="005A33F4">
        <w:rPr>
          <w:color w:val="0066CC"/>
          <w:sz w:val="28"/>
          <w:u w:val="single"/>
        </w:rPr>
        <w:t>http://www.garant.ru/hotlaw/moscow/462818/#review#ixzz</w:t>
      </w:r>
      <w:bookmarkStart w:id="0" w:name="_GoBack"/>
      <w:bookmarkEnd w:id="0"/>
      <w:r w:rsidRPr="005A33F4">
        <w:rPr>
          <w:color w:val="0066CC"/>
          <w:sz w:val="28"/>
          <w:u w:val="single"/>
        </w:rPr>
        <w:t>33bfk7QU9</w:t>
      </w:r>
    </w:p>
    <w:sectPr w:rsidR="00E77618" w:rsidRPr="005A33F4" w:rsidSect="005A33F4">
      <w:type w:val="continuous"/>
      <w:pgSz w:w="11909" w:h="16838"/>
      <w:pgMar w:top="2127" w:right="1278" w:bottom="3331" w:left="1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99" w:rsidRDefault="00A17799">
      <w:r>
        <w:separator/>
      </w:r>
    </w:p>
  </w:endnote>
  <w:endnote w:type="continuationSeparator" w:id="0">
    <w:p w:rsidR="00A17799" w:rsidRDefault="00A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99" w:rsidRDefault="00A17799"/>
  </w:footnote>
  <w:footnote w:type="continuationSeparator" w:id="0">
    <w:p w:rsidR="00A17799" w:rsidRDefault="00A177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18"/>
    <w:rsid w:val="005A33F4"/>
    <w:rsid w:val="00A17799"/>
    <w:rsid w:val="00E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FB9C7-0999-4A7E-8342-F55CD96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5A3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2014-06-20T11:08:00Z</dcterms:created>
  <dcterms:modified xsi:type="dcterms:W3CDTF">2014-06-20T11:10:00Z</dcterms:modified>
</cp:coreProperties>
</file>